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1940C1">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Default="00D34D43" w:rsidP="00D34D43">
      <w:pPr>
        <w:spacing w:before="120" w:after="120"/>
        <w:jc w:val="center"/>
        <w:rPr>
          <w:sz w:val="20"/>
          <w:szCs w:val="20"/>
        </w:rPr>
      </w:pPr>
      <w:r w:rsidRPr="000E2692">
        <w:rPr>
          <w:sz w:val="20"/>
          <w:szCs w:val="20"/>
        </w:rPr>
        <w:t>(Mal Alımı ihaleleri için)</w:t>
      </w:r>
    </w:p>
    <w:p w:rsidR="00BA3ECA" w:rsidRPr="007C40DC" w:rsidRDefault="00BA3ECA" w:rsidP="00D34D43">
      <w:pPr>
        <w:spacing w:before="120" w:after="120"/>
        <w:jc w:val="center"/>
        <w:rPr>
          <w:sz w:val="20"/>
          <w:szCs w:val="20"/>
        </w:rPr>
      </w:pPr>
      <w:r w:rsidRPr="00F713B0">
        <w:rPr>
          <w:sz w:val="20"/>
          <w:szCs w:val="20"/>
        </w:rPr>
        <w:t>Lot:</w:t>
      </w:r>
      <w:r w:rsidR="00F713B0" w:rsidRPr="00F713B0">
        <w:rPr>
          <w:sz w:val="20"/>
          <w:szCs w:val="20"/>
        </w:rPr>
        <w:t>1</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E2692" w:rsidRPr="000E2692">
        <w:t>Yarım Asra Yakın Tecrübe ile Konsept Mobilya Üretimi: Teknoloji Altyapısının İyileştirilmesi ve İhracata Başlama Projesi</w:t>
      </w:r>
      <w:r w:rsidR="000E2692">
        <w:t xml:space="preserve">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41AFD" w:rsidRPr="00041AFD">
        <w:t>TR62/15/RAY/0055</w:t>
      </w:r>
    </w:p>
    <w:p w:rsidR="00D34D43" w:rsidRPr="004135DA" w:rsidRDefault="00D34D43" w:rsidP="00D34D43">
      <w:pPr>
        <w:spacing w:before="120" w:after="120"/>
        <w:rPr>
          <w:b/>
        </w:rPr>
      </w:pPr>
      <w:r w:rsidRPr="004135DA">
        <w:rPr>
          <w:b/>
        </w:rPr>
        <w:t>1. Genel Tanım</w:t>
      </w:r>
    </w:p>
    <w:p w:rsidR="00D34D43" w:rsidRPr="004135DA" w:rsidRDefault="00041AFD" w:rsidP="004135DA">
      <w:pPr>
        <w:rPr>
          <w:color w:val="000000"/>
        </w:rPr>
      </w:pPr>
      <w:r>
        <w:t xml:space="preserve">Çukurova Kalkınma Ajansı </w:t>
      </w:r>
      <w:r>
        <w:rPr>
          <w:color w:val="000000"/>
        </w:rPr>
        <w:t xml:space="preserve">Rekabet Gücünün Artırılması ve Yenilikçilik Mali Destek Programı kapsamında </w:t>
      </w:r>
      <w:r w:rsidRPr="00041AFD">
        <w:rPr>
          <w:color w:val="000000"/>
        </w:rPr>
        <w:t>TR62/15/RAY/0055</w:t>
      </w:r>
      <w:r>
        <w:rPr>
          <w:color w:val="000000"/>
        </w:rPr>
        <w:t xml:space="preserve"> referans numarası ile desteklenen </w:t>
      </w:r>
      <w:r>
        <w:t>Yarım Asra Yakın Tecrübe ile Konsept Mobilya Üretimi: Teknoloji Altyapısının İyileştirilmesi ve İhracata Başlama Projesi için bir mal alımı ihalesi gerçekleştirilecektir.</w:t>
      </w:r>
    </w:p>
    <w:p w:rsidR="00D34D43" w:rsidRPr="004135DA" w:rsidRDefault="00D34D43" w:rsidP="00D34D43">
      <w:pPr>
        <w:spacing w:before="120" w:after="120"/>
        <w:ind w:hanging="33"/>
        <w:rPr>
          <w:b/>
        </w:rPr>
      </w:pPr>
      <w:r w:rsidRPr="004135DA">
        <w:rPr>
          <w:b/>
        </w:rPr>
        <w:t>2. Tedarik Edilecek Mallar, Teknik Özellikleri ve Miktarı</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2"/>
        <w:gridCol w:w="6098"/>
        <w:gridCol w:w="1109"/>
      </w:tblGrid>
      <w:tr w:rsidR="00FC4D82" w:rsidRPr="00FC4D82" w:rsidTr="00FC4D82">
        <w:trPr>
          <w:trHeight w:val="24"/>
        </w:trPr>
        <w:tc>
          <w:tcPr>
            <w:tcW w:w="1812"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A</w:t>
            </w:r>
          </w:p>
        </w:tc>
        <w:tc>
          <w:tcPr>
            <w:tcW w:w="613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B</w:t>
            </w:r>
          </w:p>
        </w:tc>
        <w:tc>
          <w:tcPr>
            <w:tcW w:w="111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C</w:t>
            </w:r>
          </w:p>
        </w:tc>
      </w:tr>
      <w:tr w:rsidR="00FC4D82" w:rsidRPr="00FC4D82" w:rsidTr="00FC4D82">
        <w:trPr>
          <w:trHeight w:val="24"/>
        </w:trPr>
        <w:tc>
          <w:tcPr>
            <w:tcW w:w="1812"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 xml:space="preserve">Sıra No </w:t>
            </w:r>
          </w:p>
        </w:tc>
        <w:tc>
          <w:tcPr>
            <w:tcW w:w="613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Teknik Özellikler</w:t>
            </w:r>
          </w:p>
        </w:tc>
        <w:tc>
          <w:tcPr>
            <w:tcW w:w="111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Miktar</w:t>
            </w:r>
          </w:p>
        </w:tc>
      </w:tr>
      <w:tr w:rsidR="00FC4D82" w:rsidRPr="00FC4D82" w:rsidTr="00FC4D82">
        <w:trPr>
          <w:trHeight w:val="13"/>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t>1</w:t>
            </w:r>
          </w:p>
        </w:tc>
        <w:tc>
          <w:tcPr>
            <w:tcW w:w="6135"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KENAR BANTLAMA MAKİNESİ</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Siper makinenin sağında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Giriş siperi ayarlı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Parçaların arka arkaya verilişi pnömatik kontrollü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V kayış sistemli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Transport paleti, lastik kaplı, minimum 80 mm genişlikte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Hassas çalışma ve yataklama yüzeyleri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Otomatik zincir yağlama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 yan destek düzeni ve tekerli minimum 800 mm açılabilir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Makinenin iç tarafı en az 3 adet lamba ile aydınlatılmış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hızı minimum 8 maksimum 20 mt/ dk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ünitesi devreye girdiğinde hız düşmemelidir.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 boyu minimum 6500mm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 az 12 mm’ye kadar masif bant yapıştırabilmelidir.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İşleyebileceği parça kalınlığı minimum 8 mm maksimum 60 mm aralığında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Ön freze ünitesi olmalıdır. Motorlar minimum 2,2 Kw, 200 Hz gücünde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Optimum yapışma kalitesi sağlamak için parça ön ısıtıcısı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 xml:space="preserve">Hızlı ön eritme yapan, potası çabuk değiştirilebilir </w:t>
            </w:r>
            <w:r w:rsidRPr="00FC4D82">
              <w:rPr>
                <w:rFonts w:ascii="Calibri" w:hAnsi="Calibri"/>
                <w:sz w:val="22"/>
                <w:szCs w:val="22"/>
                <w:lang w:eastAsia="en-US"/>
              </w:rPr>
              <w:lastRenderedPageBreak/>
              <w:t>tutkallama ünitesi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haznesi tutkal merdanesinin altında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Tutkallama işlemi tutkal merdanesi vasıtasıyla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 kalınlığı değişince ayar gerektirmemelidir.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merdanesi dönüş yönü seçilebilir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sıcaklığı bir elektronik termostat vasıtasıyla kontrol edilmelidir.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Çalışmaya ara verildiğinde tutkal sıcaklığı otomatik olarak bekleme sıcaklığına düşmelidir.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Palet durduğunda tutkallama ünitesi de kendini geri çekmelidir.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ünitesi parça girişiyle çalışmaya başlamalı ve tutkallama boyunca sabit kilitli kalmalıdır.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İdeal yapıştırma sıcaklığı için kızılötesi ışınlarıyla ısıtma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Baskı Bölümü 1 adet tahrikli ve 3 adet tahriksiz rulodan oluşmalı ve bant kalınlığına göre servo olarak ekrandan ayarlanmalıdır.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Baş son kesme ünitesi minimum 2 adet 0,35 Kw motora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Hassas freze ünitesi 1 adet pah 2 adet radius bıçağına sahip olmalı ve 3 pozisyon arası geçişler ekrandan ayarlanabilmelidir.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ünitesi minimum dört motordan oluşmalıdır.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motorları her biri minimum 0,3 Kw, 200 Hz, 12.000 dev/dak.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PVC kazıma ünitesi 2 pozisyonlu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Bant kalınlığına göre yandan sensörlü ruloların aks hareketleri motorlarla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Bant profiline göre veya yüzeydeki koruma folyosunun kalınlık toleransını</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Kompanse etmesine göre çalışan dikey sensörlü ruloların aks hareketleri motorlarla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Ünite en az 2 adet radius bıçağına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Endüstriyel PC’ye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kazıma sistemine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Çıkışta fırçalar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Geniş ekranlı, FULL-HD, Multitouch çoklu dokunmatik ekranlı kontrol paneli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 xml:space="preserve">Yakınlaştırma, sürükleme ve ekranlar arasında geçiş </w:t>
            </w:r>
            <w:r w:rsidRPr="00FC4D82">
              <w:rPr>
                <w:rFonts w:ascii="Calibri" w:hAnsi="Calibri"/>
                <w:sz w:val="22"/>
                <w:szCs w:val="22"/>
                <w:lang w:eastAsia="en-US"/>
              </w:rPr>
              <w:lastRenderedPageBreak/>
              <w:t>yapabilme özellikleri olan, ergonomik dokunmatik işlem özelliği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Direk olarak kontrol paneli ekranı üzerinden makinenin kullanılması ve özellikleri hakkında detaylı bilgi alınabilir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 bakım ve servis zamanları hakkında hatırlatıcılar bulunmalıdır.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programları kayıt edilebilmelidir.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Üst baskı çelik olmalıdır. Alüminyum olmamalıdır.</w:t>
            </w:r>
            <w:bookmarkStart w:id="2" w:name="_GoBack"/>
            <w:bookmarkEnd w:id="2"/>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r w:rsidR="00FC4D82" w:rsidRPr="00FC4D82" w:rsidTr="00FC4D82">
        <w:trPr>
          <w:trHeight w:val="13"/>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lastRenderedPageBreak/>
              <w:t>2</w:t>
            </w:r>
          </w:p>
        </w:tc>
        <w:tc>
          <w:tcPr>
            <w:tcW w:w="6135"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CNC İŞLEM MERKEZİ</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Ana makine gövdesi ağır çalışmaya uygun köprülü konstrüksiyona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X-yönünde hareket köprülü sistemli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Toza karşı korumalı lineer yataklar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 yönünde çift krameyer dişli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 yönünde tek kremayer dişli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Z yönünde bilyalı yataklı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Motorlar bakım ihtiyacı göstermemelidir.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Yüksek çözünülürlüklü optik sayaç (encoder)  sistemi yüksek hassasiyet sağlanmalıdır.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Dijital tahrik kontrol ünitesi ile yüksek güvenilirlik sağlanmalıdır.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 ve Y yönünde kızaklar otomatik merkezi yağlamalı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Tüm masa üzerine parça bağlamak için vakum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Çalışma alanına tüm işlem üniteleriyle kısıtlamasız ulaşılabilmelidir.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Masa üzerine çeşitli şablon veya vakum kafası bağlantıları yapılabilmelidir.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Çalışma masası boyu en az 4.300 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masası eni en az 2.250 mm olmalıdır.</w:t>
            </w:r>
          </w:p>
          <w:p w:rsidR="00FC4D82" w:rsidRPr="00FC4D82" w:rsidRDefault="00FC4D82" w:rsidP="00FC4D82">
            <w:pPr>
              <w:numPr>
                <w:ilvl w:val="0"/>
                <w:numId w:val="8"/>
              </w:numPr>
              <w:spacing w:before="100" w:beforeAutospacing="1" w:after="100" w:afterAutospacing="1" w:line="276" w:lineRule="auto"/>
              <w:jc w:val="both"/>
              <w:rPr>
                <w:rFonts w:ascii="Calibri" w:hAnsi="Calibri"/>
                <w:lang w:eastAsia="en-US"/>
              </w:rPr>
            </w:pPr>
            <w:r w:rsidRPr="00FC4D82">
              <w:rPr>
                <w:rFonts w:ascii="Calibri" w:hAnsi="Calibri"/>
                <w:iCs/>
                <w:sz w:val="22"/>
                <w:szCs w:val="20"/>
                <w:lang w:eastAsia="en-US"/>
              </w:rPr>
              <w:t>Parça kalınlığı maksimum 100 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 az 3 adet vakum pompası, (3 x 300/360 m3/saat)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Toplam kapasite en az 900 / 1.080 m3/saat, 50/60 Hz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Minimum 4 adet pnömatik indirilebilir alüminyum parça dayaması (stop) 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Dayama silindirin alt pozisyonu elektronik kontrollü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lastRenderedPageBreak/>
              <w:t>Yandan 12’li bıçak magazini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Bıçak tutucu sistemi HSK 63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Bıçak değiştirme otomatik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Dönüş sayısı en az 1.250 – 24.000 dev/dak, kademesiz ayarlanabilir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Tahrik sistemi frekans kontrollü AC motorlu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Bıçakta maksimum güç 7.5 / 9 Kw daimi / kısmi çalışma (S1/S6-50%)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Mil yağlaması ömür boyu dayanıklı gresli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Yataklar hibrid (seramik) yataklar. Az sürtünmeli, uzun ömürlü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Soğutma havalı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 emme merkezi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 emme davlumbazında bir hava jeti olmalıdır. Freze çalıştığı zaman aktif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sz w:val="22"/>
                <w:szCs w:val="20"/>
                <w:lang w:eastAsia="en-US"/>
              </w:rPr>
              <w:t>Bıçaklar magazine bıçak yerleştirme yeri üzerinden takılmalıdır.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0"/>
                <w:lang w:eastAsia="en-US"/>
              </w:rPr>
              <w:t>Otomatik bıçak değiştirme yardımcı yeri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CNC programlarının grafik ve diyalog-uyumlu olarak yaratılmasını sağlayan software programı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Bıçak takımları için grafik database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Üretim listelerinin yaratılması ve düzenlenmesi için üretim softwarei olmalıdır. Burada üretim sırası, hedeflenen miktarlar ve işlem bilgileri saklanabilmelidir.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Üretilen parça miktarının kaydedilmesi ve bakım zamanlarını bildirilmesi için makine data kayıt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0"/>
                <w:lang w:eastAsia="en-US"/>
              </w:rPr>
              <w:t>Sağ bölgeye ait bir programı sol dayama ile veya tersi şeklinde üretim yapmak için program transfer imkânı sağlamalıdır.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Bıçak değiştirmelerini asgariye indirmek için magazinde bıçak yeri optimizasyonu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iCs/>
                <w:sz w:val="22"/>
                <w:szCs w:val="20"/>
                <w:lang w:eastAsia="en-US"/>
              </w:rPr>
              <w:t>X, Y ve Z aksındaki enerji kabloları tamamen kapalı kanal içine alınmış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iCs/>
                <w:sz w:val="22"/>
                <w:szCs w:val="20"/>
                <w:lang w:eastAsia="en-US"/>
              </w:rPr>
              <w:t>X ve Y aksındaki lineer kızaklar metal korumalı olmalıdır.</w:t>
            </w:r>
          </w:p>
          <w:p w:rsidR="00FC4D82" w:rsidRPr="00FC4D82" w:rsidRDefault="00FC4D82" w:rsidP="00FC4D82">
            <w:pPr>
              <w:numPr>
                <w:ilvl w:val="0"/>
                <w:numId w:val="8"/>
              </w:numPr>
              <w:spacing w:line="276" w:lineRule="auto"/>
              <w:rPr>
                <w:rFonts w:ascii="Calibri" w:hAnsi="Calibri"/>
                <w:lang w:eastAsia="en-US"/>
              </w:rPr>
            </w:pPr>
            <w:r w:rsidRPr="00FC4D82">
              <w:rPr>
                <w:rFonts w:ascii="Calibri" w:hAnsi="Calibri"/>
                <w:bCs/>
                <w:iCs/>
                <w:sz w:val="22"/>
                <w:szCs w:val="20"/>
                <w:lang w:eastAsia="en-US"/>
              </w:rPr>
              <w:t xml:space="preserve">Enerji tasarrufu için bekleme moduna alan </w:t>
            </w:r>
            <w:r w:rsidR="00AC05E2">
              <w:rPr>
                <w:rFonts w:ascii="Calibri" w:hAnsi="Calibri"/>
                <w:bCs/>
                <w:iCs/>
                <w:sz w:val="22"/>
                <w:szCs w:val="20"/>
                <w:lang w:eastAsia="en-US"/>
              </w:rPr>
              <w:t>düğme</w:t>
            </w:r>
            <w:r w:rsidRPr="00FC4D82">
              <w:rPr>
                <w:rFonts w:ascii="Calibri" w:hAnsi="Calibri"/>
                <w:bCs/>
                <w:iCs/>
                <w:sz w:val="22"/>
                <w:szCs w:val="20"/>
                <w:lang w:eastAsia="en-US"/>
              </w:rPr>
              <w:t xml:space="preserve"> olmalıdır. </w:t>
            </w:r>
          </w:p>
          <w:p w:rsidR="00FC4D82" w:rsidRPr="00FC4D82" w:rsidRDefault="00FC4D82" w:rsidP="00FC4D82">
            <w:pPr>
              <w:spacing w:line="276" w:lineRule="auto"/>
              <w:ind w:left="720"/>
              <w:rPr>
                <w:rFonts w:ascii="Calibri" w:hAnsi="Calibri"/>
                <w:lang w:eastAsia="en-US"/>
              </w:rPr>
            </w:pPr>
            <w:r w:rsidRPr="00FC4D82">
              <w:rPr>
                <w:rFonts w:ascii="Calibri" w:hAnsi="Calibri"/>
                <w:bCs/>
                <w:iCs/>
                <w:sz w:val="22"/>
                <w:szCs w:val="20"/>
                <w:lang w:eastAsia="en-US"/>
              </w:rPr>
              <w:t>Bu düğmeye basıldığında;</w:t>
            </w:r>
          </w:p>
          <w:p w:rsidR="00FC4D82" w:rsidRPr="00FC4D82" w:rsidRDefault="00FC4D82" w:rsidP="00FC4D82">
            <w:pPr>
              <w:numPr>
                <w:ilvl w:val="0"/>
                <w:numId w:val="9"/>
              </w:numPr>
              <w:tabs>
                <w:tab w:val="left" w:pos="1067"/>
              </w:tabs>
              <w:spacing w:line="276" w:lineRule="auto"/>
              <w:ind w:left="784" w:firstLine="0"/>
              <w:rPr>
                <w:rFonts w:ascii="Calibri" w:hAnsi="Calibri"/>
                <w:bCs/>
                <w:iCs/>
                <w:szCs w:val="20"/>
                <w:lang w:eastAsia="en-US"/>
              </w:rPr>
            </w:pPr>
            <w:r w:rsidRPr="00FC4D82">
              <w:rPr>
                <w:rFonts w:ascii="Calibri" w:hAnsi="Calibri"/>
                <w:bCs/>
                <w:iCs/>
                <w:sz w:val="22"/>
                <w:szCs w:val="20"/>
                <w:lang w:eastAsia="en-US"/>
              </w:rPr>
              <w:t>Ana tahrik gücü kapanmalıdır.</w:t>
            </w:r>
          </w:p>
          <w:p w:rsidR="00FC4D82" w:rsidRPr="00FC4D82" w:rsidRDefault="00FC4D82" w:rsidP="00FC4D82">
            <w:pPr>
              <w:numPr>
                <w:ilvl w:val="0"/>
                <w:numId w:val="9"/>
              </w:numPr>
              <w:tabs>
                <w:tab w:val="left" w:pos="1067"/>
              </w:tabs>
              <w:spacing w:line="276" w:lineRule="auto"/>
              <w:ind w:left="784" w:firstLine="0"/>
              <w:rPr>
                <w:rFonts w:ascii="Calibri" w:hAnsi="Calibri"/>
                <w:bCs/>
                <w:iCs/>
                <w:szCs w:val="20"/>
                <w:lang w:eastAsia="en-US"/>
              </w:rPr>
            </w:pPr>
            <w:r w:rsidRPr="00FC4D82">
              <w:rPr>
                <w:rFonts w:ascii="Calibri" w:hAnsi="Calibri"/>
                <w:bCs/>
                <w:iCs/>
                <w:sz w:val="22"/>
                <w:szCs w:val="20"/>
                <w:lang w:eastAsia="en-US"/>
              </w:rPr>
              <w:t>Vakum pompaları kapanmalıdır.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Makine işlem yapmazken, belirli bir süre sonra bekleme konumuna geçebilmelidir.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lastRenderedPageBreak/>
              <w:t>12 dikey matkaptan oluşan dikey matkap grubu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Delik grubu 7500 dev / dak hızında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Güvenli delik derinliği için mil kıskaç sistemi olmalıdır.</w:t>
            </w:r>
          </w:p>
          <w:p w:rsidR="00FC4D82" w:rsidRPr="00FC4D82" w:rsidRDefault="00FC4D82" w:rsidP="00FC4D82">
            <w:pPr>
              <w:numPr>
                <w:ilvl w:val="0"/>
                <w:numId w:val="8"/>
              </w:numPr>
              <w:spacing w:after="240" w:line="276" w:lineRule="auto"/>
              <w:rPr>
                <w:rFonts w:ascii="Calibri" w:hAnsi="Calibri"/>
                <w:bCs/>
                <w:iCs/>
                <w:szCs w:val="20"/>
                <w:lang w:eastAsia="en-US"/>
              </w:rPr>
            </w:pPr>
            <w:r w:rsidRPr="00FC4D82">
              <w:rPr>
                <w:rFonts w:ascii="Calibri" w:hAnsi="Calibri"/>
                <w:bCs/>
                <w:iCs/>
                <w:sz w:val="22"/>
                <w:szCs w:val="20"/>
                <w:lang w:eastAsia="en-US"/>
              </w:rPr>
              <w:t>Delik grubu yağlama gerektirmemelidir.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r w:rsidR="00FC4D82" w:rsidRPr="00FC4D82" w:rsidTr="00FC4D82">
        <w:trPr>
          <w:trHeight w:val="686"/>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highlight w:val="yellow"/>
                <w:lang w:eastAsia="en-US"/>
              </w:rPr>
            </w:pPr>
            <w:r w:rsidRPr="00FC4D82">
              <w:rPr>
                <w:b/>
                <w:lang w:eastAsia="en-US"/>
              </w:rPr>
              <w:lastRenderedPageBreak/>
              <w:t>3</w:t>
            </w:r>
          </w:p>
        </w:tc>
        <w:tc>
          <w:tcPr>
            <w:tcW w:w="6135" w:type="dxa"/>
            <w:tcBorders>
              <w:top w:val="single" w:sz="4" w:space="0" w:color="auto"/>
              <w:left w:val="single" w:sz="4" w:space="0" w:color="auto"/>
              <w:bottom w:val="single" w:sz="4" w:space="0" w:color="auto"/>
              <w:right w:val="single" w:sz="4" w:space="0" w:color="auto"/>
            </w:tcBorders>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EĞRİ KENAR BANTLAMA MAKİNESİ</w:t>
            </w:r>
          </w:p>
          <w:p w:rsidR="00FC4D82" w:rsidRPr="00FC4D82" w:rsidRDefault="00FC4D82" w:rsidP="00FC4D82">
            <w:pPr>
              <w:spacing w:before="100" w:beforeAutospacing="1" w:after="200" w:line="276" w:lineRule="auto"/>
              <w:contextualSpacing/>
              <w:jc w:val="center"/>
              <w:rPr>
                <w:rFonts w:ascii="Calibri" w:hAnsi="Calibri"/>
                <w:b/>
                <w:lang w:eastAsia="en-US"/>
              </w:rPr>
            </w:pP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Hem içbükey ve dışbükey şekilli parçaların, hem de düz iş parçalarının kenarları bantlanabilmelidir.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Granül haldeki tutkal, eritme potasında eritilmelidir.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PU tutkal kullanma imkânı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Termostatik tutkal sıcaklık kontrolü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Parçalar tahrikli baskı merdaneleri ile beslenmeli ve parça el ile yönlendirilmelidir.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 xml:space="preserve">Otomatik bant besleme ve kesme düzeni olmalıdır. </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Bant boyunu dijital olarak seçme düzeni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Seri çalışmalarda bant boyu dijital olarak seçilmelidir.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Çapı 800 mm olan büyük bant magazin tepsisi dâhil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Minimum parça uzunluğu 180 mm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Parça kalınlıkları minimum 10 – maksimum 55 mm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Minimum parça genişliği 30 mm olmalıdır.</w:t>
            </w:r>
          </w:p>
          <w:p w:rsidR="00FC4D82" w:rsidRPr="00FC4D82" w:rsidRDefault="00FC4D82" w:rsidP="00FC4D82">
            <w:pPr>
              <w:numPr>
                <w:ilvl w:val="0"/>
                <w:numId w:val="8"/>
              </w:numPr>
              <w:spacing w:after="240" w:line="276" w:lineRule="auto"/>
              <w:rPr>
                <w:rFonts w:ascii="Calibri" w:hAnsi="Calibri"/>
                <w:bCs/>
                <w:iCs/>
                <w:szCs w:val="20"/>
                <w:lang w:eastAsia="en-US"/>
              </w:rPr>
            </w:pPr>
            <w:r w:rsidRPr="00FC4D82">
              <w:rPr>
                <w:rFonts w:ascii="Calibri" w:hAnsi="Calibri"/>
                <w:sz w:val="22"/>
                <w:szCs w:val="22"/>
                <w:lang w:eastAsia="en-US"/>
              </w:rPr>
              <w:t>Tutkal parçaya değil banda uygulanmalıdır.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highlight w:val="lightGray"/>
                <w:lang w:eastAsia="en-US"/>
              </w:rPr>
            </w:pPr>
            <w:r w:rsidRPr="00FC4D82">
              <w:rPr>
                <w:lang w:eastAsia="en-US"/>
              </w:rPr>
              <w:t>1 Adet</w:t>
            </w:r>
          </w:p>
        </w:tc>
      </w:tr>
      <w:tr w:rsidR="00FC4D82" w:rsidRPr="00FC4D82" w:rsidTr="00FC4D82">
        <w:trPr>
          <w:trHeight w:val="686"/>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t>4</w:t>
            </w:r>
          </w:p>
        </w:tc>
        <w:tc>
          <w:tcPr>
            <w:tcW w:w="6135" w:type="dxa"/>
            <w:tcBorders>
              <w:top w:val="single" w:sz="4" w:space="0" w:color="auto"/>
              <w:left w:val="single" w:sz="4" w:space="0" w:color="auto"/>
              <w:bottom w:val="single" w:sz="4" w:space="0" w:color="auto"/>
              <w:right w:val="single" w:sz="4" w:space="0" w:color="auto"/>
            </w:tcBorders>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EĞRİ KENAR FREZELEME MAKİNESİ</w:t>
            </w:r>
          </w:p>
          <w:p w:rsidR="00FC4D82" w:rsidRPr="00FC4D82" w:rsidRDefault="00FC4D82" w:rsidP="00FC4D82">
            <w:pPr>
              <w:spacing w:before="100" w:beforeAutospacing="1" w:after="200" w:line="276" w:lineRule="auto"/>
              <w:contextualSpacing/>
              <w:jc w:val="center"/>
              <w:rPr>
                <w:rFonts w:ascii="Calibri" w:hAnsi="Calibri"/>
                <w:b/>
                <w:lang w:eastAsia="en-US"/>
              </w:rPr>
            </w:pP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bCs/>
                <w:sz w:val="22"/>
                <w:szCs w:val="22"/>
                <w:lang w:eastAsia="en-US"/>
              </w:rPr>
              <w:t>Kenarları kenar bandıyla kaplanmış düz veya radyuslu (iç/dışbükey) parçaların alt ve üstten taşan fazlalıklarını frezelemelidir.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Merkezi kopya merdaneleri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 xml:space="preserve">Şekilli parçalar için pnömatik motor ayırıcı düzeni olmalıdır. </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Alt ve üstten hassas ayarlı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Üst ve alt freze motorları birbirlerinden bağımsız olarak monte edilmiş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Üst ve alt freze motorlarının izleyicileri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Frezeleme işi parçanın hareket yönüne ters olarak yapılmalıdır.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Takip merdanesi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Freze talaşını temizlemek için hava üfleme düzeni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lastRenderedPageBreak/>
              <w:t>Statik frekans değiştiricisi, 200 Hz, elektronik motor frenleri dâhil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Parça Kalınlıkları (Radyuslu Frezeleme) için min</w:t>
            </w:r>
            <w:r w:rsidR="00406CAC">
              <w:rPr>
                <w:rFonts w:ascii="Calibri" w:hAnsi="Calibri"/>
                <w:sz w:val="22"/>
                <w:szCs w:val="22"/>
                <w:lang w:eastAsia="en-US"/>
              </w:rPr>
              <w:t>imum</w:t>
            </w:r>
            <w:r w:rsidRPr="00FC4D82">
              <w:rPr>
                <w:rFonts w:ascii="Calibri" w:hAnsi="Calibri"/>
                <w:sz w:val="22"/>
                <w:szCs w:val="22"/>
                <w:lang w:eastAsia="en-US"/>
              </w:rPr>
              <w:t xml:space="preserve"> 16 maksimum 55 mm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Parça Kalınlıkları (Pahlı Frezeleme) için minimum 12 maksimum 55 mm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Minimum parça genişliği 30 mm olmalıdır.</w:t>
            </w:r>
          </w:p>
          <w:p w:rsidR="00FC4D82" w:rsidRPr="00FC4D82" w:rsidRDefault="00FC4D82" w:rsidP="00FC4D82">
            <w:pPr>
              <w:numPr>
                <w:ilvl w:val="0"/>
                <w:numId w:val="8"/>
              </w:numPr>
              <w:spacing w:after="240" w:line="276" w:lineRule="auto"/>
              <w:rPr>
                <w:rFonts w:ascii="Calibri" w:hAnsi="Calibri"/>
                <w:bCs/>
                <w:lang w:eastAsia="en-US"/>
              </w:rPr>
            </w:pPr>
            <w:r w:rsidRPr="00FC4D82">
              <w:rPr>
                <w:rFonts w:ascii="Calibri" w:hAnsi="Calibri"/>
                <w:sz w:val="22"/>
                <w:szCs w:val="22"/>
                <w:lang w:eastAsia="en-US"/>
              </w:rPr>
              <w:t>Minimum içbükey radyus 35 mm olmalıdır.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bl>
    <w:p w:rsidR="00634F2F" w:rsidRDefault="00634F2F" w:rsidP="00634F2F">
      <w:pPr>
        <w:overflowPunct w:val="0"/>
        <w:autoSpaceDE w:val="0"/>
        <w:autoSpaceDN w:val="0"/>
        <w:adjustRightInd w:val="0"/>
        <w:spacing w:after="120"/>
        <w:jc w:val="both"/>
        <w:textAlignment w:val="baseline"/>
        <w:rPr>
          <w:b/>
          <w:szCs w:val="20"/>
        </w:rPr>
      </w:pPr>
      <w:r>
        <w:rPr>
          <w:b/>
          <w:szCs w:val="20"/>
        </w:rPr>
        <w:lastRenderedPageBreak/>
        <w:t>3. Alet, aksesuar ve gerekli diğer kalemler</w:t>
      </w:r>
    </w:p>
    <w:p w:rsidR="00634F2F" w:rsidRDefault="00634F2F" w:rsidP="00634F2F">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634F2F" w:rsidRDefault="00634F2F" w:rsidP="00634F2F">
      <w:pPr>
        <w:overflowPunct w:val="0"/>
        <w:autoSpaceDE w:val="0"/>
        <w:autoSpaceDN w:val="0"/>
        <w:adjustRightInd w:val="0"/>
        <w:spacing w:after="120"/>
        <w:jc w:val="both"/>
        <w:textAlignment w:val="baseline"/>
        <w:rPr>
          <w:b/>
          <w:szCs w:val="20"/>
        </w:rPr>
      </w:pPr>
      <w:r>
        <w:rPr>
          <w:b/>
          <w:szCs w:val="20"/>
        </w:rPr>
        <w:t>4. Garanti Koşulları</w:t>
      </w:r>
    </w:p>
    <w:p w:rsidR="00634F2F" w:rsidRDefault="00634F2F" w:rsidP="00634F2F">
      <w:pPr>
        <w:overflowPunct w:val="0"/>
        <w:autoSpaceDE w:val="0"/>
        <w:autoSpaceDN w:val="0"/>
        <w:adjustRightInd w:val="0"/>
        <w:spacing w:after="120"/>
        <w:jc w:val="both"/>
        <w:textAlignment w:val="baseline"/>
        <w:rPr>
          <w:szCs w:val="20"/>
        </w:rPr>
      </w:pPr>
      <w:r>
        <w:rPr>
          <w:szCs w:val="20"/>
        </w:rPr>
        <w:t xml:space="preserve">Makinenin garanti süresi, teslim ve aktif kullanım itibariyle en az </w:t>
      </w:r>
      <w:r w:rsidR="00B66578">
        <w:rPr>
          <w:szCs w:val="20"/>
        </w:rPr>
        <w:t>1</w:t>
      </w:r>
      <w:r>
        <w:rPr>
          <w:szCs w:val="20"/>
        </w:rPr>
        <w:t xml:space="preserve"> sene olmalıdır.</w:t>
      </w:r>
    </w:p>
    <w:p w:rsidR="00634F2F" w:rsidRDefault="00634F2F" w:rsidP="00634F2F">
      <w:pPr>
        <w:overflowPunct w:val="0"/>
        <w:autoSpaceDE w:val="0"/>
        <w:autoSpaceDN w:val="0"/>
        <w:adjustRightInd w:val="0"/>
        <w:spacing w:after="120"/>
        <w:jc w:val="both"/>
        <w:textAlignment w:val="baseline"/>
        <w:rPr>
          <w:b/>
          <w:szCs w:val="20"/>
        </w:rPr>
      </w:pPr>
      <w:r>
        <w:rPr>
          <w:b/>
          <w:szCs w:val="20"/>
        </w:rPr>
        <w:t>5. Montaj ve Bakım-Onarım Hizmetleri</w:t>
      </w:r>
    </w:p>
    <w:p w:rsidR="00634F2F" w:rsidRDefault="00634F2F" w:rsidP="00AC05E2">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634F2F" w:rsidRDefault="00634F2F" w:rsidP="00AC05E2">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634F2F" w:rsidRDefault="00634F2F" w:rsidP="00AC05E2">
      <w:pPr>
        <w:tabs>
          <w:tab w:val="num" w:pos="3927"/>
        </w:tabs>
        <w:spacing w:beforeLines="20"/>
        <w:jc w:val="both"/>
        <w:rPr>
          <w:szCs w:val="20"/>
        </w:rPr>
      </w:pPr>
      <w:r>
        <w:rPr>
          <w:szCs w:val="20"/>
        </w:rPr>
        <w:t>Eğitim ile ilgili hususlar, firmaya teslim yerinde iki gün boyunca uygulamalı olarak verilmelidir.</w:t>
      </w:r>
    </w:p>
    <w:p w:rsidR="00634F2F" w:rsidRDefault="00634F2F" w:rsidP="00AC05E2">
      <w:pPr>
        <w:tabs>
          <w:tab w:val="num" w:pos="3927"/>
        </w:tabs>
        <w:spacing w:beforeLines="20"/>
        <w:jc w:val="both"/>
        <w:rPr>
          <w:szCs w:val="20"/>
        </w:rPr>
      </w:pPr>
    </w:p>
    <w:p w:rsidR="00634F2F" w:rsidRDefault="00634F2F" w:rsidP="00634F2F">
      <w:pPr>
        <w:overflowPunct w:val="0"/>
        <w:autoSpaceDE w:val="0"/>
        <w:autoSpaceDN w:val="0"/>
        <w:adjustRightInd w:val="0"/>
        <w:spacing w:after="120"/>
        <w:jc w:val="both"/>
        <w:textAlignment w:val="baseline"/>
        <w:rPr>
          <w:b/>
          <w:szCs w:val="20"/>
        </w:rPr>
      </w:pPr>
      <w:r>
        <w:rPr>
          <w:b/>
          <w:szCs w:val="20"/>
        </w:rPr>
        <w:t>6. Gerekli Yedek Parçalar</w:t>
      </w:r>
    </w:p>
    <w:p w:rsidR="00634F2F" w:rsidRDefault="00634F2F" w:rsidP="00634F2F">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634F2F" w:rsidRDefault="00634F2F" w:rsidP="00634F2F">
      <w:pPr>
        <w:overflowPunct w:val="0"/>
        <w:autoSpaceDE w:val="0"/>
        <w:autoSpaceDN w:val="0"/>
        <w:adjustRightInd w:val="0"/>
        <w:spacing w:after="120"/>
        <w:jc w:val="both"/>
        <w:textAlignment w:val="baseline"/>
        <w:rPr>
          <w:b/>
          <w:szCs w:val="20"/>
        </w:rPr>
      </w:pPr>
      <w:r>
        <w:rPr>
          <w:b/>
          <w:szCs w:val="20"/>
        </w:rPr>
        <w:t>7. Kullanım Kılavuzu</w:t>
      </w:r>
    </w:p>
    <w:p w:rsidR="00634F2F" w:rsidRDefault="00634F2F" w:rsidP="00AC05E2">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634F2F" w:rsidRDefault="00634F2F" w:rsidP="00AC05E2">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634F2F" w:rsidRDefault="00634F2F" w:rsidP="00AC05E2">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634F2F" w:rsidRDefault="00634F2F" w:rsidP="00634F2F">
      <w:pPr>
        <w:overflowPunct w:val="0"/>
        <w:autoSpaceDE w:val="0"/>
        <w:autoSpaceDN w:val="0"/>
        <w:adjustRightInd w:val="0"/>
        <w:spacing w:after="120"/>
        <w:jc w:val="both"/>
        <w:textAlignment w:val="baseline"/>
        <w:rPr>
          <w:b/>
          <w:szCs w:val="20"/>
        </w:rPr>
      </w:pPr>
    </w:p>
    <w:p w:rsidR="00634F2F" w:rsidRDefault="00634F2F" w:rsidP="00634F2F">
      <w:pPr>
        <w:overflowPunct w:val="0"/>
        <w:autoSpaceDE w:val="0"/>
        <w:autoSpaceDN w:val="0"/>
        <w:adjustRightInd w:val="0"/>
        <w:spacing w:after="120"/>
        <w:jc w:val="both"/>
        <w:textAlignment w:val="baseline"/>
        <w:rPr>
          <w:b/>
          <w:szCs w:val="20"/>
        </w:rPr>
      </w:pPr>
      <w:r>
        <w:rPr>
          <w:b/>
          <w:szCs w:val="20"/>
        </w:rPr>
        <w:t>8. Diğer Hususlar</w:t>
      </w:r>
    </w:p>
    <w:p w:rsidR="00634F2F" w:rsidRDefault="00634F2F" w:rsidP="00AC05E2">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7C40DC" w:rsidRDefault="00D34D43" w:rsidP="00634F2F">
      <w:pPr>
        <w:tabs>
          <w:tab w:val="left" w:pos="817"/>
        </w:tabs>
        <w:overflowPunct w:val="0"/>
        <w:autoSpaceDE w:val="0"/>
        <w:autoSpaceDN w:val="0"/>
        <w:adjustRightInd w:val="0"/>
        <w:spacing w:after="120"/>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8C46BB" w:rsidP="008C46BB">
      <w:pPr>
        <w:jc w:val="center"/>
        <w:rPr>
          <w:b/>
          <w:color w:val="000000"/>
          <w:sz w:val="36"/>
          <w:szCs w:val="36"/>
        </w:rPr>
      </w:pPr>
      <w:r w:rsidRPr="007C40DC">
        <w:rPr>
          <w:b/>
          <w:color w:val="000000"/>
          <w:sz w:val="36"/>
          <w:szCs w:val="36"/>
        </w:rPr>
        <w:t xml:space="preserve"> </w:t>
      </w:r>
    </w:p>
    <w:p w:rsidR="00957DA3" w:rsidRDefault="00957DA3"/>
    <w:sectPr w:rsidR="00957DA3" w:rsidSect="00085BB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CA9" w:rsidRDefault="00726CA9" w:rsidP="00D34D43">
      <w:r>
        <w:separator/>
      </w:r>
    </w:p>
  </w:endnote>
  <w:endnote w:type="continuationSeparator" w:id="0">
    <w:p w:rsidR="00726CA9" w:rsidRDefault="00726CA9"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CA9" w:rsidRDefault="00726CA9" w:rsidP="00D34D43">
      <w:r>
        <w:separator/>
      </w:r>
    </w:p>
  </w:footnote>
  <w:footnote w:type="continuationSeparator" w:id="0">
    <w:p w:rsidR="00726CA9" w:rsidRDefault="00726CA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FE47FFE"/>
    <w:multiLevelType w:val="hybridMultilevel"/>
    <w:tmpl w:val="EFE4C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FE003D"/>
    <w:multiLevelType w:val="hybridMultilevel"/>
    <w:tmpl w:val="AFDE5B8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D34D43"/>
    <w:rsid w:val="00041AFD"/>
    <w:rsid w:val="00085BB7"/>
    <w:rsid w:val="000E2692"/>
    <w:rsid w:val="00182DAD"/>
    <w:rsid w:val="001940C1"/>
    <w:rsid w:val="00291619"/>
    <w:rsid w:val="003D788A"/>
    <w:rsid w:val="00406CAC"/>
    <w:rsid w:val="004135DA"/>
    <w:rsid w:val="004D4A54"/>
    <w:rsid w:val="00514E7D"/>
    <w:rsid w:val="00634F2F"/>
    <w:rsid w:val="00726CA9"/>
    <w:rsid w:val="008C46BB"/>
    <w:rsid w:val="008F3788"/>
    <w:rsid w:val="00957DA3"/>
    <w:rsid w:val="00A96AE3"/>
    <w:rsid w:val="00AC05E2"/>
    <w:rsid w:val="00B44B89"/>
    <w:rsid w:val="00B66578"/>
    <w:rsid w:val="00BA3ECA"/>
    <w:rsid w:val="00D34D43"/>
    <w:rsid w:val="00F713B0"/>
    <w:rsid w:val="00FC4D8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FC4D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83310664">
      <w:bodyDiv w:val="1"/>
      <w:marLeft w:val="0"/>
      <w:marRight w:val="0"/>
      <w:marTop w:val="0"/>
      <w:marBottom w:val="0"/>
      <w:divBdr>
        <w:top w:val="none" w:sz="0" w:space="0" w:color="auto"/>
        <w:left w:val="none" w:sz="0" w:space="0" w:color="auto"/>
        <w:bottom w:val="none" w:sz="0" w:space="0" w:color="auto"/>
        <w:right w:val="none" w:sz="0" w:space="0" w:color="auto"/>
      </w:divBdr>
    </w:div>
    <w:div w:id="940918519">
      <w:bodyDiv w:val="1"/>
      <w:marLeft w:val="0"/>
      <w:marRight w:val="0"/>
      <w:marTop w:val="0"/>
      <w:marBottom w:val="0"/>
      <w:divBdr>
        <w:top w:val="none" w:sz="0" w:space="0" w:color="auto"/>
        <w:left w:val="none" w:sz="0" w:space="0" w:color="auto"/>
        <w:bottom w:val="none" w:sz="0" w:space="0" w:color="auto"/>
        <w:right w:val="none" w:sz="0" w:space="0" w:color="auto"/>
      </w:divBdr>
    </w:div>
    <w:div w:id="993681803">
      <w:bodyDiv w:val="1"/>
      <w:marLeft w:val="0"/>
      <w:marRight w:val="0"/>
      <w:marTop w:val="0"/>
      <w:marBottom w:val="0"/>
      <w:divBdr>
        <w:top w:val="none" w:sz="0" w:space="0" w:color="auto"/>
        <w:left w:val="none" w:sz="0" w:space="0" w:color="auto"/>
        <w:bottom w:val="none" w:sz="0" w:space="0" w:color="auto"/>
        <w:right w:val="none" w:sz="0" w:space="0" w:color="auto"/>
      </w:divBdr>
    </w:div>
    <w:div w:id="1300720058">
      <w:bodyDiv w:val="1"/>
      <w:marLeft w:val="0"/>
      <w:marRight w:val="0"/>
      <w:marTop w:val="0"/>
      <w:marBottom w:val="0"/>
      <w:divBdr>
        <w:top w:val="none" w:sz="0" w:space="0" w:color="auto"/>
        <w:left w:val="none" w:sz="0" w:space="0" w:color="auto"/>
        <w:bottom w:val="none" w:sz="0" w:space="0" w:color="auto"/>
        <w:right w:val="none" w:sz="0" w:space="0" w:color="auto"/>
      </w:divBdr>
    </w:div>
    <w:div w:id="1588926087">
      <w:bodyDiv w:val="1"/>
      <w:marLeft w:val="0"/>
      <w:marRight w:val="0"/>
      <w:marTop w:val="0"/>
      <w:marBottom w:val="0"/>
      <w:divBdr>
        <w:top w:val="none" w:sz="0" w:space="0" w:color="auto"/>
        <w:left w:val="none" w:sz="0" w:space="0" w:color="auto"/>
        <w:bottom w:val="none" w:sz="0" w:space="0" w:color="auto"/>
        <w:right w:val="none" w:sz="0" w:space="0" w:color="auto"/>
      </w:divBdr>
    </w:div>
    <w:div w:id="194781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1680</Words>
  <Characters>9578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cp:lastModifiedBy>
  <cp:revision>17</cp:revision>
  <dcterms:created xsi:type="dcterms:W3CDTF">2012-04-19T05:39:00Z</dcterms:created>
  <dcterms:modified xsi:type="dcterms:W3CDTF">2015-11-13T08:41:00Z</dcterms:modified>
</cp:coreProperties>
</file>